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93A88">
      <w:pPr>
        <w:spacing w:line="240" w:lineRule="auto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  <w:t>附件1：</w:t>
      </w:r>
    </w:p>
    <w:p w14:paraId="10747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大禹节水集团凉州区杂木灌区骨干工程与地下水灌溉区域工程TPEP螺旋钢管招标采购项目投标报名表</w:t>
      </w:r>
    </w:p>
    <w:tbl>
      <w:tblPr>
        <w:tblStyle w:val="4"/>
        <w:tblW w:w="507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456"/>
      </w:tblGrid>
      <w:tr w14:paraId="17001F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682A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DB29CE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大禹节水集团凉州区杂木灌区骨干工程与地下水灌溉区域工程TPEP螺旋钢管招标采购项目</w:t>
            </w:r>
          </w:p>
        </w:tc>
      </w:tr>
      <w:tr w14:paraId="4BCAA60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82A3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D5075C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009</w:t>
            </w:r>
            <w:bookmarkStart w:id="0" w:name="_GoBack"/>
            <w:bookmarkEnd w:id="0"/>
          </w:p>
        </w:tc>
      </w:tr>
      <w:tr w14:paraId="7480841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B718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3A601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 w14:paraId="1DB63C1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AD7E9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F6E10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88CC4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96EC3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5A0D6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EDE042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F13F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5C9BB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42D7A6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97A4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11045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EFF47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D1222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94F9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64D6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E7FA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A97183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2959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3BD54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A8B0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67A74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A1BFF6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01845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CC63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918F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5A86A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A6167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68FE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FF552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3AEEE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99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</w:t>
            </w:r>
          </w:p>
          <w:p w14:paraId="7F978AEF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投标单位名称：                     </w:t>
            </w:r>
          </w:p>
          <w:p w14:paraId="0AB43A5B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 w14:paraId="4FE76082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 w14:paraId="39BF4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highlight w:val="none"/>
          <w:lang w:val="en-US" w:eastAsia="zh-CN"/>
        </w:rPr>
      </w:pPr>
      <w:r>
        <w:rPr>
          <w:rFonts w:hint="eastAsia" w:ascii="宋体" w:hAnsi="宋体" w:cs="宋体"/>
          <w:highlight w:val="none"/>
          <w:lang w:val="en-US" w:eastAsia="zh-CN"/>
        </w:rPr>
        <w:t>备注：报名时附报名表、营业执照、资质文件等</w:t>
      </w:r>
    </w:p>
    <w:p w14:paraId="5BA7A2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